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80F8C" w:rsidRDefault="005F02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80F8C" w:rsidRDefault="00380F8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80F8C" w:rsidRDefault="00380F8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80F8C" w:rsidRDefault="00380F8C"/>
    <w:p w14:paraId="00000005" w14:textId="77777777" w:rsidR="00380F8C" w:rsidRDefault="00380F8C"/>
    <w:p w14:paraId="00000006" w14:textId="77777777" w:rsidR="00380F8C" w:rsidRDefault="005F02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80F8C" w:rsidRDefault="00380F8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80F8C" w:rsidRDefault="00380F8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80F8C" w:rsidRDefault="005F02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80F8C" w:rsidRDefault="00380F8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80F8C" w:rsidRDefault="00380F8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80F8C" w:rsidRDefault="005F02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380F8C" w:rsidRDefault="00380F8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80F8C" w:rsidRDefault="005F02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380F8C" w:rsidRDefault="005F02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380F8C" w:rsidRDefault="005F02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convocante, induzcan o </w:t>
      </w:r>
      <w:r>
        <w:rPr>
          <w:rFonts w:ascii="Arial" w:eastAsia="Arial" w:hAnsi="Arial" w:cs="Arial"/>
          <w:sz w:val="20"/>
          <w:szCs w:val="20"/>
        </w:rPr>
        <w:t>alteren las evaluaciones de las propuestas, el resultado del procedimiento u otros aspectos que otorguen condiciones más ventajosas con relación a los demás participantes.</w:t>
      </w:r>
    </w:p>
    <w:p w14:paraId="00000011" w14:textId="77777777" w:rsidR="00380F8C" w:rsidRDefault="005F02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</w:t>
      </w:r>
      <w:r>
        <w:rPr>
          <w:rFonts w:ascii="Arial" w:eastAsia="Arial" w:hAnsi="Arial" w:cs="Arial"/>
          <w:sz w:val="20"/>
          <w:szCs w:val="20"/>
        </w:rPr>
        <w:t>idores públicos o sus familiares por parentesco consanguíneo y, por afinidad hasta el cuarto grado, o civil.</w:t>
      </w:r>
    </w:p>
    <w:p w14:paraId="00000012" w14:textId="77777777" w:rsidR="00380F8C" w:rsidRDefault="00380F8C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80F8C" w:rsidRDefault="00380F8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7" w14:textId="77777777" w:rsidR="00380F8C" w:rsidRDefault="005F02CC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sz w:val="18"/>
          <w:szCs w:val="18"/>
        </w:rPr>
        <w:t>A</w:t>
      </w:r>
      <w:r>
        <w:rPr>
          <w:sz w:val="18"/>
          <w:szCs w:val="18"/>
        </w:rPr>
        <w:t xml:space="preserve"> t e n t a m e n t e</w:t>
      </w:r>
    </w:p>
    <w:p w14:paraId="00000018" w14:textId="77777777" w:rsidR="00380F8C" w:rsidRDefault="00380F8C"/>
    <w:p w14:paraId="00000019" w14:textId="77777777" w:rsidR="00380F8C" w:rsidRDefault="005F02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380F8C" w:rsidRDefault="005F02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380F8C" w:rsidRDefault="00380F8C"/>
    <w:sectPr w:rsidR="00380F8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EF4BB1" w14:textId="77777777" w:rsidR="005F02CC" w:rsidRDefault="005F02CC">
      <w:r>
        <w:separator/>
      </w:r>
    </w:p>
  </w:endnote>
  <w:endnote w:type="continuationSeparator" w:id="0">
    <w:p w14:paraId="4314E2EF" w14:textId="77777777" w:rsidR="005F02CC" w:rsidRDefault="005F0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380F8C" w:rsidRDefault="005F02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9E991A" w14:textId="77777777" w:rsidR="005F02CC" w:rsidRDefault="005F02CC">
      <w:r>
        <w:separator/>
      </w:r>
    </w:p>
  </w:footnote>
  <w:footnote w:type="continuationSeparator" w:id="0">
    <w:p w14:paraId="78714794" w14:textId="77777777" w:rsidR="005F02CC" w:rsidRDefault="005F0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380F8C" w:rsidRDefault="005F02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80F8C" w:rsidRDefault="00380F8C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380F8C" w:rsidRPr="007E6A21" w:rsidRDefault="005F02C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</w:t>
    </w:r>
    <w:r w:rsidRPr="007E6A21">
      <w:rPr>
        <w:rFonts w:ascii="Cambria" w:eastAsia="Cambria" w:hAnsi="Cambria" w:cs="Cambria"/>
        <w:b/>
        <w:sz w:val="20"/>
        <w:szCs w:val="20"/>
      </w:rPr>
      <w:t>MIXTA DE ADJUDICACIÓN DIRECTA</w:t>
    </w:r>
  </w:p>
  <w:p w14:paraId="0000001F" w14:textId="31874A67" w:rsidR="00380F8C" w:rsidRDefault="005F02CC">
    <w:pPr>
      <w:jc w:val="center"/>
      <w:rPr>
        <w:rFonts w:ascii="Cambria" w:eastAsia="Cambria" w:hAnsi="Cambria" w:cs="Cambria"/>
      </w:rPr>
    </w:pPr>
    <w:r w:rsidRPr="007E6A21">
      <w:rPr>
        <w:rFonts w:ascii="Cambria" w:eastAsia="Cambria" w:hAnsi="Cambria" w:cs="Cambria"/>
        <w:b/>
        <w:sz w:val="20"/>
        <w:szCs w:val="20"/>
      </w:rPr>
      <w:t xml:space="preserve"> No. </w:t>
    </w:r>
    <w:r w:rsidR="007E6A21" w:rsidRPr="007E6A21">
      <w:rPr>
        <w:rFonts w:ascii="Cambria" w:eastAsia="Cambria" w:hAnsi="Cambria" w:cs="Cambria"/>
        <w:b/>
        <w:sz w:val="20"/>
        <w:szCs w:val="20"/>
      </w:rPr>
      <w:t>CD</w:t>
    </w:r>
    <w:r w:rsidRPr="007E6A21">
      <w:rPr>
        <w:rFonts w:ascii="Cambria" w:eastAsia="Cambria" w:hAnsi="Cambria" w:cs="Cambria"/>
        <w:b/>
        <w:sz w:val="20"/>
        <w:szCs w:val="20"/>
      </w:rPr>
      <w:t>E-</w:t>
    </w:r>
    <w:r w:rsidRPr="007E6A21">
      <w:rPr>
        <w:rFonts w:ascii="Cambria" w:eastAsia="Cambria" w:hAnsi="Cambria" w:cs="Cambria"/>
        <w:b/>
        <w:sz w:val="20"/>
        <w:szCs w:val="20"/>
      </w:rPr>
      <w:t>4</w:t>
    </w:r>
    <w:r w:rsidR="007E6A21" w:rsidRPr="007E6A21">
      <w:rPr>
        <w:rFonts w:ascii="Cambria" w:eastAsia="Cambria" w:hAnsi="Cambria" w:cs="Cambria"/>
        <w:b/>
        <w:sz w:val="20"/>
        <w:szCs w:val="20"/>
      </w:rPr>
      <w:t>6</w:t>
    </w:r>
    <w:r w:rsidRPr="007E6A21">
      <w:rPr>
        <w:rFonts w:ascii="Cambria" w:eastAsia="Cambria" w:hAnsi="Cambria" w:cs="Cambria"/>
        <w:b/>
        <w:sz w:val="20"/>
        <w:szCs w:val="20"/>
      </w:rPr>
      <w:t>50</w:t>
    </w:r>
    <w:r w:rsidR="007E6A21" w:rsidRPr="007E6A21">
      <w:rPr>
        <w:rFonts w:ascii="Cambria" w:eastAsia="Cambria" w:hAnsi="Cambria" w:cs="Cambria"/>
        <w:b/>
        <w:sz w:val="20"/>
        <w:szCs w:val="20"/>
      </w:rPr>
      <w:t>1822-1 PARA LA ADQUISICIÓN DE OTRO MOBILIARIO Y EQUIPO EDUCACIONAL Y RECREATIVO</w:t>
    </w:r>
  </w:p>
  <w:p w14:paraId="00000020" w14:textId="77777777" w:rsidR="00380F8C" w:rsidRDefault="00380F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B06D7"/>
    <w:multiLevelType w:val="multilevel"/>
    <w:tmpl w:val="324C01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80F8C"/>
    <w:rsid w:val="00015AAB"/>
    <w:rsid w:val="00380F8C"/>
    <w:rsid w:val="005F02CC"/>
    <w:rsid w:val="007E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3</cp:revision>
  <dcterms:created xsi:type="dcterms:W3CDTF">2017-07-11T17:03:00Z</dcterms:created>
  <dcterms:modified xsi:type="dcterms:W3CDTF">2022-06-01T16:58:00Z</dcterms:modified>
</cp:coreProperties>
</file>